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80" w:rightFromText="180" w:vertAnchor="page" w:horzAnchor="page" w:tblpX="1823" w:tblpY="3059"/>
        <w:tblOverlap w:val="never"/>
        <w:tblW w:w="0" w:type="auto"/>
        <w:tblLayout w:type="fixed"/>
        <w:tblLook w:val="04A0" w:firstRow="1" w:lastRow="0" w:firstColumn="1" w:lastColumn="0" w:noHBand="0" w:noVBand="1"/>
      </w:tblPr>
      <w:tblGrid>
        <w:gridCol w:w="2011"/>
        <w:gridCol w:w="4900"/>
        <w:gridCol w:w="762"/>
        <w:gridCol w:w="642"/>
      </w:tblGrid>
      <w:tr w:rsidR="00FC444A" w14:paraId="3165D925" w14:textId="77777777" w:rsidTr="00507F82">
        <w:trPr>
          <w:trHeight w:val="1263"/>
        </w:trPr>
        <w:tc>
          <w:tcPr>
            <w:tcW w:w="8315" w:type="dxa"/>
            <w:gridSpan w:val="4"/>
            <w:vAlign w:val="center"/>
          </w:tcPr>
          <w:p w14:paraId="1E016F59" w14:textId="596FF66F" w:rsidR="00FC444A" w:rsidRDefault="00507F82">
            <w:pPr>
              <w:jc w:val="center"/>
              <w:rPr>
                <w:rFonts w:ascii="仿宋" w:eastAsia="仿宋" w:hAnsi="仿宋" w:cs="仿宋" w:hint="eastAsia"/>
                <w:color w:val="000000"/>
                <w:kern w:val="0"/>
                <w:sz w:val="28"/>
                <w:szCs w:val="28"/>
                <w:lang w:bidi="ar"/>
              </w:rPr>
            </w:pPr>
            <w:r w:rsidRPr="00507F82">
              <w:rPr>
                <w:rFonts w:ascii="Times New Roman" w:eastAsia="仿宋_GB2312" w:hAnsi="Times New Roman" w:hint="eastAsia"/>
                <w:sz w:val="32"/>
                <w:szCs w:val="32"/>
                <w:shd w:val="clear" w:color="auto" w:fill="FFFFFF"/>
              </w:rPr>
              <w:t>成都市“城市橱窗”创新示范</w:t>
            </w:r>
            <w:r>
              <w:rPr>
                <w:rFonts w:ascii="Times New Roman" w:eastAsia="仿宋_GB2312" w:hAnsi="Times New Roman" w:hint="eastAsia"/>
                <w:sz w:val="32"/>
                <w:szCs w:val="32"/>
                <w:shd w:val="clear" w:color="auto" w:fill="FFFFFF"/>
              </w:rPr>
              <w:t>项目</w:t>
            </w:r>
            <w:r w:rsidRPr="00507F82">
              <w:rPr>
                <w:rFonts w:ascii="Times New Roman" w:eastAsia="仿宋_GB2312" w:hAnsi="Times New Roman" w:hint="eastAsia"/>
                <w:sz w:val="32"/>
                <w:szCs w:val="32"/>
                <w:shd w:val="clear" w:color="auto" w:fill="FFFFFF"/>
              </w:rPr>
              <w:t>企业招募资格</w:t>
            </w:r>
          </w:p>
        </w:tc>
      </w:tr>
      <w:tr w:rsidR="00FC444A" w14:paraId="7EAFD73B" w14:textId="77777777">
        <w:trPr>
          <w:trHeight w:val="1113"/>
        </w:trPr>
        <w:tc>
          <w:tcPr>
            <w:tcW w:w="6911" w:type="dxa"/>
            <w:gridSpan w:val="2"/>
            <w:vAlign w:val="center"/>
          </w:tcPr>
          <w:p w14:paraId="6735F955" w14:textId="77777777" w:rsidR="00FC444A" w:rsidRDefault="00FC444A">
            <w:pPr>
              <w:jc w:val="center"/>
              <w:rPr>
                <w:rFonts w:ascii="仿宋" w:eastAsia="仿宋" w:hAnsi="仿宋" w:cs="仿宋" w:hint="eastAsia"/>
                <w:color w:val="000000"/>
                <w:kern w:val="0"/>
                <w:sz w:val="24"/>
                <w:lang w:bidi="ar"/>
              </w:rPr>
            </w:pPr>
          </w:p>
          <w:p w14:paraId="335D457A" w14:textId="77777777" w:rsidR="00FC444A" w:rsidRDefault="00000000">
            <w:pPr>
              <w:jc w:val="center"/>
              <w:rPr>
                <w:rFonts w:ascii="仿宋" w:eastAsia="仿宋" w:hAnsi="仿宋" w:cs="仿宋" w:hint="eastAsia"/>
                <w:color w:val="000000"/>
                <w:kern w:val="0"/>
                <w:sz w:val="24"/>
                <w:lang w:bidi="ar"/>
              </w:rPr>
            </w:pPr>
            <w:r>
              <w:rPr>
                <w:rFonts w:ascii="仿宋" w:eastAsia="仿宋" w:hAnsi="仿宋" w:cs="仿宋" w:hint="eastAsia"/>
                <w:color w:val="000000"/>
                <w:kern w:val="0"/>
                <w:sz w:val="28"/>
                <w:szCs w:val="28"/>
                <w:lang w:bidi="ar"/>
              </w:rPr>
              <w:t>评选要求</w:t>
            </w:r>
          </w:p>
        </w:tc>
        <w:tc>
          <w:tcPr>
            <w:tcW w:w="762" w:type="dxa"/>
            <w:vAlign w:val="center"/>
          </w:tcPr>
          <w:p w14:paraId="35925A98" w14:textId="77777777" w:rsidR="00FC444A" w:rsidRDefault="00000000">
            <w:pPr>
              <w:jc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是否具备</w:t>
            </w:r>
          </w:p>
        </w:tc>
        <w:tc>
          <w:tcPr>
            <w:tcW w:w="642" w:type="dxa"/>
            <w:vAlign w:val="center"/>
          </w:tcPr>
          <w:p w14:paraId="70487C09" w14:textId="77777777" w:rsidR="00FC444A" w:rsidRDefault="00000000">
            <w:pPr>
              <w:jc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备注</w:t>
            </w:r>
          </w:p>
        </w:tc>
      </w:tr>
      <w:tr w:rsidR="00FC444A" w14:paraId="0DABE4BA" w14:textId="77777777">
        <w:tc>
          <w:tcPr>
            <w:tcW w:w="2011" w:type="dxa"/>
            <w:vMerge w:val="restart"/>
            <w:vAlign w:val="center"/>
          </w:tcPr>
          <w:p w14:paraId="2BC8EAF1" w14:textId="77777777" w:rsidR="00FC444A" w:rsidRDefault="00000000">
            <w:pPr>
              <w:jc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资格条件</w:t>
            </w:r>
          </w:p>
          <w:p w14:paraId="5E467775" w14:textId="77777777" w:rsidR="00FC444A" w:rsidRDefault="00000000">
            <w:pPr>
              <w:jc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4"/>
                <w:lang w:bidi="ar"/>
              </w:rPr>
              <w:t>（需全部具备）</w:t>
            </w:r>
          </w:p>
        </w:tc>
        <w:tc>
          <w:tcPr>
            <w:tcW w:w="4900" w:type="dxa"/>
          </w:tcPr>
          <w:p w14:paraId="3CEB6B5E" w14:textId="77777777" w:rsidR="00FC444A" w:rsidRDefault="00000000">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企业必须具备合法的营业执照</w:t>
            </w:r>
          </w:p>
        </w:tc>
        <w:tc>
          <w:tcPr>
            <w:tcW w:w="762" w:type="dxa"/>
          </w:tcPr>
          <w:p w14:paraId="30437CD2" w14:textId="77777777" w:rsidR="00FC444A" w:rsidRDefault="00FC444A">
            <w:pPr>
              <w:rPr>
                <w:rFonts w:ascii="仿宋" w:eastAsia="仿宋" w:hAnsi="仿宋" w:cs="仿宋" w:hint="eastAsia"/>
                <w:color w:val="000000"/>
                <w:kern w:val="0"/>
                <w:sz w:val="28"/>
                <w:szCs w:val="28"/>
                <w:lang w:bidi="ar"/>
              </w:rPr>
            </w:pPr>
          </w:p>
        </w:tc>
        <w:tc>
          <w:tcPr>
            <w:tcW w:w="642" w:type="dxa"/>
          </w:tcPr>
          <w:p w14:paraId="4EEF1F25" w14:textId="77777777" w:rsidR="00FC444A" w:rsidRDefault="00FC444A">
            <w:pPr>
              <w:rPr>
                <w:rFonts w:ascii="仿宋" w:eastAsia="仿宋" w:hAnsi="仿宋" w:cs="仿宋" w:hint="eastAsia"/>
                <w:color w:val="000000"/>
                <w:kern w:val="0"/>
                <w:sz w:val="28"/>
                <w:szCs w:val="28"/>
                <w:lang w:bidi="ar"/>
              </w:rPr>
            </w:pPr>
          </w:p>
        </w:tc>
      </w:tr>
      <w:tr w:rsidR="00FC444A" w14:paraId="0EA225FF" w14:textId="77777777">
        <w:tc>
          <w:tcPr>
            <w:tcW w:w="2011" w:type="dxa"/>
            <w:vMerge/>
          </w:tcPr>
          <w:p w14:paraId="13BBE153" w14:textId="77777777" w:rsidR="00FC444A" w:rsidRDefault="00FC444A">
            <w:pPr>
              <w:rPr>
                <w:rFonts w:ascii="仿宋" w:eastAsia="仿宋" w:hAnsi="仿宋" w:cs="仿宋" w:hint="eastAsia"/>
                <w:color w:val="000000"/>
                <w:kern w:val="0"/>
                <w:sz w:val="28"/>
                <w:szCs w:val="28"/>
                <w:lang w:bidi="ar"/>
              </w:rPr>
            </w:pPr>
          </w:p>
        </w:tc>
        <w:tc>
          <w:tcPr>
            <w:tcW w:w="4900" w:type="dxa"/>
          </w:tcPr>
          <w:p w14:paraId="247C27CF" w14:textId="77777777" w:rsidR="00FC444A" w:rsidRDefault="00000000">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企业具有良好的商业信誉（需提供佐证资料或承诺函）</w:t>
            </w:r>
          </w:p>
        </w:tc>
        <w:tc>
          <w:tcPr>
            <w:tcW w:w="762" w:type="dxa"/>
          </w:tcPr>
          <w:p w14:paraId="35D09789" w14:textId="77777777" w:rsidR="00FC444A" w:rsidRDefault="00FC444A"/>
        </w:tc>
        <w:tc>
          <w:tcPr>
            <w:tcW w:w="642" w:type="dxa"/>
          </w:tcPr>
          <w:p w14:paraId="46F7480D" w14:textId="77777777" w:rsidR="00FC444A" w:rsidRDefault="00FC444A"/>
        </w:tc>
      </w:tr>
      <w:tr w:rsidR="00FC444A" w14:paraId="69B651D9" w14:textId="77777777">
        <w:tc>
          <w:tcPr>
            <w:tcW w:w="2011" w:type="dxa"/>
            <w:vMerge/>
          </w:tcPr>
          <w:p w14:paraId="14B753DB" w14:textId="77777777" w:rsidR="00FC444A" w:rsidRDefault="00FC444A">
            <w:pPr>
              <w:rPr>
                <w:rFonts w:ascii="仿宋" w:eastAsia="仿宋" w:hAnsi="仿宋" w:cs="仿宋" w:hint="eastAsia"/>
                <w:color w:val="000000"/>
                <w:kern w:val="0"/>
                <w:sz w:val="28"/>
                <w:szCs w:val="28"/>
                <w:lang w:bidi="ar"/>
              </w:rPr>
            </w:pPr>
          </w:p>
        </w:tc>
        <w:tc>
          <w:tcPr>
            <w:tcW w:w="4900" w:type="dxa"/>
            <w:vAlign w:val="center"/>
          </w:tcPr>
          <w:p w14:paraId="5ED14B9D" w14:textId="77777777" w:rsidR="00FC444A" w:rsidRDefault="00000000">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企业具有参与花境施工所必需的设备和专业技术能力（需提供佐证资料或承诺函）</w:t>
            </w:r>
          </w:p>
        </w:tc>
        <w:tc>
          <w:tcPr>
            <w:tcW w:w="762" w:type="dxa"/>
          </w:tcPr>
          <w:p w14:paraId="406C4EF6" w14:textId="77777777" w:rsidR="00FC444A" w:rsidRDefault="00FC444A"/>
        </w:tc>
        <w:tc>
          <w:tcPr>
            <w:tcW w:w="642" w:type="dxa"/>
          </w:tcPr>
          <w:p w14:paraId="3CE424E2" w14:textId="77777777" w:rsidR="00FC444A" w:rsidRDefault="00FC444A"/>
        </w:tc>
      </w:tr>
      <w:tr w:rsidR="00FC444A" w14:paraId="211CE761" w14:textId="77777777">
        <w:tc>
          <w:tcPr>
            <w:tcW w:w="2011" w:type="dxa"/>
            <w:vMerge/>
          </w:tcPr>
          <w:p w14:paraId="627299F3" w14:textId="77777777" w:rsidR="00FC444A" w:rsidRDefault="00FC444A">
            <w:pPr>
              <w:rPr>
                <w:rFonts w:ascii="仿宋" w:eastAsia="仿宋" w:hAnsi="仿宋" w:cs="仿宋" w:hint="eastAsia"/>
                <w:color w:val="000000"/>
                <w:kern w:val="0"/>
                <w:sz w:val="28"/>
                <w:szCs w:val="28"/>
                <w:lang w:bidi="ar"/>
              </w:rPr>
            </w:pPr>
          </w:p>
        </w:tc>
        <w:tc>
          <w:tcPr>
            <w:tcW w:w="4900" w:type="dxa"/>
            <w:vAlign w:val="center"/>
          </w:tcPr>
          <w:p w14:paraId="04614A80" w14:textId="77777777" w:rsidR="00FC444A" w:rsidRDefault="00000000">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企业具有依法缴纳税收和社会保障资金的良好记录（需提供佐证资料或承诺函）</w:t>
            </w:r>
          </w:p>
        </w:tc>
        <w:tc>
          <w:tcPr>
            <w:tcW w:w="762" w:type="dxa"/>
          </w:tcPr>
          <w:p w14:paraId="0484A0E8" w14:textId="77777777" w:rsidR="00FC444A" w:rsidRDefault="00FC444A"/>
        </w:tc>
        <w:tc>
          <w:tcPr>
            <w:tcW w:w="642" w:type="dxa"/>
          </w:tcPr>
          <w:p w14:paraId="28A3CB19" w14:textId="77777777" w:rsidR="00FC444A" w:rsidRDefault="00FC444A"/>
        </w:tc>
      </w:tr>
      <w:tr w:rsidR="00FC444A" w14:paraId="4C058F8F" w14:textId="77777777">
        <w:tc>
          <w:tcPr>
            <w:tcW w:w="2011" w:type="dxa"/>
            <w:vMerge/>
          </w:tcPr>
          <w:p w14:paraId="5B92BEA4" w14:textId="77777777" w:rsidR="00FC444A" w:rsidRDefault="00FC444A">
            <w:pPr>
              <w:rPr>
                <w:rFonts w:ascii="仿宋" w:eastAsia="仿宋" w:hAnsi="仿宋" w:cs="仿宋" w:hint="eastAsia"/>
                <w:color w:val="000000"/>
                <w:kern w:val="0"/>
                <w:sz w:val="28"/>
                <w:szCs w:val="28"/>
                <w:lang w:bidi="ar"/>
              </w:rPr>
            </w:pPr>
          </w:p>
        </w:tc>
        <w:tc>
          <w:tcPr>
            <w:tcW w:w="4900" w:type="dxa"/>
            <w:vAlign w:val="center"/>
          </w:tcPr>
          <w:p w14:paraId="341B778E" w14:textId="77777777" w:rsidR="00FC444A" w:rsidRDefault="00000000">
            <w:pP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企业参加本次采购活动前三年内，在经营活动中没有重大违法记录（需提供佐证资料或承诺函）</w:t>
            </w:r>
          </w:p>
        </w:tc>
        <w:tc>
          <w:tcPr>
            <w:tcW w:w="762" w:type="dxa"/>
          </w:tcPr>
          <w:p w14:paraId="2044C662" w14:textId="77777777" w:rsidR="00FC444A" w:rsidRDefault="00FC444A"/>
        </w:tc>
        <w:tc>
          <w:tcPr>
            <w:tcW w:w="642" w:type="dxa"/>
          </w:tcPr>
          <w:p w14:paraId="24FEB3A5" w14:textId="77777777" w:rsidR="00FC444A" w:rsidRDefault="00FC444A"/>
        </w:tc>
      </w:tr>
    </w:tbl>
    <w:p w14:paraId="62EE3A42" w14:textId="77777777" w:rsidR="00FC444A" w:rsidRDefault="00FC444A">
      <w:pPr>
        <w:rPr>
          <w:rFonts w:hint="eastAsia"/>
        </w:rPr>
      </w:pPr>
    </w:p>
    <w:p w14:paraId="3F6BF8CB" w14:textId="77777777" w:rsidR="00FC444A" w:rsidRDefault="00000000">
      <w:pPr>
        <w:rPr>
          <w:rFonts w:ascii="仿宋" w:eastAsia="仿宋" w:hAnsi="仿宋" w:cs="仿宋" w:hint="eastAsia"/>
          <w:sz w:val="32"/>
          <w:szCs w:val="40"/>
        </w:rPr>
      </w:pPr>
      <w:r>
        <w:rPr>
          <w:rFonts w:ascii="仿宋" w:eastAsia="仿宋" w:hAnsi="仿宋" w:cs="仿宋" w:hint="eastAsia"/>
          <w:sz w:val="32"/>
          <w:szCs w:val="40"/>
        </w:rPr>
        <w:t>附件2：</w:t>
      </w:r>
    </w:p>
    <w:p w14:paraId="51AF02A6" w14:textId="77777777" w:rsidR="00FC444A" w:rsidRDefault="00FC444A"/>
    <w:p w14:paraId="1358B97E" w14:textId="77777777" w:rsidR="00FC444A" w:rsidRDefault="00FC444A"/>
    <w:p w14:paraId="4DD2AC48" w14:textId="77777777" w:rsidR="00FC444A" w:rsidRDefault="00FC444A"/>
    <w:p w14:paraId="5509D0F1" w14:textId="77777777" w:rsidR="00FC444A" w:rsidRDefault="00FC444A"/>
    <w:p w14:paraId="59D5F076" w14:textId="77777777" w:rsidR="00FC444A" w:rsidRDefault="00FC444A"/>
    <w:p w14:paraId="0F75EFFD" w14:textId="77777777" w:rsidR="00507F82" w:rsidRDefault="00507F82" w:rsidP="00507F82">
      <w:pPr>
        <w:pStyle w:val="a0"/>
        <w:ind w:left="840" w:hanging="420"/>
      </w:pPr>
    </w:p>
    <w:p w14:paraId="081CFD84" w14:textId="77777777" w:rsidR="00507F82" w:rsidRPr="00507F82" w:rsidRDefault="00507F82" w:rsidP="00507F82">
      <w:pPr>
        <w:rPr>
          <w:rFonts w:hint="eastAsia"/>
        </w:rPr>
      </w:pPr>
    </w:p>
    <w:p w14:paraId="65F43A41" w14:textId="77777777" w:rsidR="00FC444A" w:rsidRDefault="00FC444A"/>
    <w:p w14:paraId="6AA61BD8" w14:textId="77777777" w:rsidR="00FC444A" w:rsidRDefault="00FC444A"/>
    <w:p w14:paraId="672B4B3A" w14:textId="77777777" w:rsidR="00FC444A" w:rsidRDefault="00000000">
      <w:pPr>
        <w:widowControl/>
        <w:spacing w:line="348" w:lineRule="auto"/>
        <w:jc w:val="center"/>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lastRenderedPageBreak/>
        <w:t>城市橱窗项目企业招募资格说明</w:t>
      </w:r>
    </w:p>
    <w:p w14:paraId="21949F70" w14:textId="77777777" w:rsidR="00FC444A" w:rsidRDefault="00000000">
      <w:pPr>
        <w:widowControl/>
        <w:spacing w:line="348" w:lineRule="auto"/>
        <w:ind w:firstLineChars="200" w:firstLine="560"/>
        <w:rPr>
          <w:rFonts w:ascii="宋体" w:eastAsia="宋体" w:hAnsi="宋体" w:cs="宋体" w:hint="eastAsia"/>
          <w:sz w:val="24"/>
        </w:rPr>
      </w:pPr>
      <w:r>
        <w:rPr>
          <w:rFonts w:ascii="仿宋" w:eastAsia="仿宋" w:hAnsi="仿宋" w:cs="仿宋" w:hint="eastAsia"/>
          <w:color w:val="000000"/>
          <w:kern w:val="0"/>
          <w:sz w:val="28"/>
          <w:szCs w:val="28"/>
          <w:lang w:bidi="ar"/>
        </w:rPr>
        <w:t>一、企业必须具备合法的营业执照</w:t>
      </w:r>
      <w:r>
        <w:rPr>
          <w:rFonts w:ascii="宋体" w:eastAsia="宋体" w:hAnsi="宋体" w:cs="宋体" w:hint="eastAsia"/>
          <w:sz w:val="24"/>
        </w:rPr>
        <w:t>：</w:t>
      </w:r>
    </w:p>
    <w:p w14:paraId="5A360186" w14:textId="77777777" w:rsidR="00FC444A" w:rsidRDefault="00000000">
      <w:pPr>
        <w:widowControl/>
        <w:numPr>
          <w:ilvl w:val="0"/>
          <w:numId w:val="1"/>
        </w:numPr>
        <w:spacing w:line="348" w:lineRule="auto"/>
        <w:ind w:left="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企业法人：提供“统一社会信用代码营业执照”复印件；</w:t>
      </w:r>
    </w:p>
    <w:p w14:paraId="0FAA8316" w14:textId="77777777" w:rsidR="00FC444A" w:rsidRDefault="00000000">
      <w:pPr>
        <w:widowControl/>
        <w:numPr>
          <w:ilvl w:val="0"/>
          <w:numId w:val="1"/>
        </w:numPr>
        <w:spacing w:line="348" w:lineRule="auto"/>
        <w:ind w:left="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事业法人：提供“统一社会信用代码法人登记证书”复印件；</w:t>
      </w:r>
    </w:p>
    <w:p w14:paraId="5F3642CF" w14:textId="77777777" w:rsidR="00FC444A" w:rsidRDefault="00000000">
      <w:pPr>
        <w:widowControl/>
        <w:numPr>
          <w:ilvl w:val="0"/>
          <w:numId w:val="1"/>
        </w:numPr>
        <w:spacing w:line="348" w:lineRule="auto"/>
        <w:ind w:left="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其他组织：提供“统一社会信用代码社会团体法人登记证书”复印件或“统一社会信用代码民办非企业单位登记证书”复印件或“统一社会信用代码基金会法人登记证书”复印件；</w:t>
      </w:r>
    </w:p>
    <w:p w14:paraId="43F50D69" w14:textId="77777777" w:rsidR="00FC444A" w:rsidRDefault="00000000">
      <w:pPr>
        <w:widowControl/>
        <w:spacing w:line="348" w:lineRule="auto"/>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（4）个体工商户：提供“统一社会信用代码营业执照”复印件 或“营业执照、税务登记证”复印件。</w:t>
      </w:r>
    </w:p>
    <w:p w14:paraId="188AF5E6" w14:textId="77777777" w:rsidR="00FC444A" w:rsidRDefault="00000000">
      <w:pPr>
        <w:widowControl/>
        <w:spacing w:line="348" w:lineRule="auto"/>
        <w:ind w:firstLineChars="200" w:firstLine="56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注：以上证件提供正/副本复印件均可。</w:t>
      </w:r>
    </w:p>
    <w:p w14:paraId="607360F1" w14:textId="77777777" w:rsidR="00FC444A" w:rsidRDefault="00000000">
      <w:pPr>
        <w:widowControl/>
        <w:spacing w:line="348" w:lineRule="auto"/>
        <w:ind w:firstLineChars="200" w:firstLine="56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二、企业具有良好的商业信誉：</w:t>
      </w:r>
    </w:p>
    <w:p w14:paraId="7B1399BB" w14:textId="77777777" w:rsidR="00FC444A" w:rsidRDefault="00000000">
      <w:pPr>
        <w:widowControl/>
        <w:spacing w:line="348" w:lineRule="auto"/>
        <w:ind w:firstLineChars="200" w:firstLine="56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具有良好的商业信誉提供：具有良好的商业信誉承诺函（格式自拟)(说明：企业在参加本次活动前，被纳入法院、工商行政管理部门、税务部门、银行认定的失信人名单且在有效期内，或者在前三年经营活动履约过程中未依法履约被有关部门处理的，不能认定为具有良好的商业信誉）。</w:t>
      </w:r>
    </w:p>
    <w:p w14:paraId="3E429ABC" w14:textId="77777777" w:rsidR="00FC444A" w:rsidRDefault="00000000">
      <w:pPr>
        <w:widowControl/>
        <w:numPr>
          <w:ilvl w:val="0"/>
          <w:numId w:val="2"/>
        </w:numPr>
        <w:spacing w:line="348" w:lineRule="auto"/>
        <w:ind w:firstLineChars="200" w:firstLine="56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企业具有参与花境施工所必需的设备和专业技术能力：</w:t>
      </w:r>
    </w:p>
    <w:p w14:paraId="371FA38A" w14:textId="77777777" w:rsidR="00FC444A" w:rsidRDefault="00000000">
      <w:pPr>
        <w:widowControl/>
        <w:spacing w:line="348" w:lineRule="auto"/>
        <w:ind w:firstLineChars="200" w:firstLine="56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企业具有履行合同所必需的设备和专业技术能力的证明材料复印件或承诺函（格式自拟）。</w:t>
      </w:r>
    </w:p>
    <w:p w14:paraId="10A5CA68" w14:textId="77777777" w:rsidR="00FC444A" w:rsidRDefault="00000000">
      <w:pPr>
        <w:widowControl/>
        <w:numPr>
          <w:ilvl w:val="0"/>
          <w:numId w:val="2"/>
        </w:numPr>
        <w:spacing w:line="348" w:lineRule="auto"/>
        <w:ind w:firstLineChars="200" w:firstLine="56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企业具有依法缴纳税收和社会保障资金的良好记录：</w:t>
      </w:r>
    </w:p>
    <w:p w14:paraId="1D09A7ED" w14:textId="77777777" w:rsidR="00FC444A" w:rsidRDefault="00000000">
      <w:pPr>
        <w:widowControl/>
        <w:spacing w:line="348" w:lineRule="auto"/>
        <w:ind w:firstLineChars="200" w:firstLine="56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lastRenderedPageBreak/>
        <w:t>提供2023年以来（任意一个月）的缴纳税收和社保的银行缴款凭证复印件或税务、社保部门出具的证明材料复印件或提供具有依法缴纳税收和社会保障资金良好记录的承诺函原件（格式自拟）。</w:t>
      </w:r>
    </w:p>
    <w:p w14:paraId="61117A1F" w14:textId="77777777" w:rsidR="00FC444A" w:rsidRDefault="00000000">
      <w:pPr>
        <w:widowControl/>
        <w:spacing w:line="348" w:lineRule="auto"/>
        <w:ind w:firstLineChars="200" w:firstLine="56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（说明：税收可提供税务部门开具的收据或网银</w:t>
      </w:r>
      <w:proofErr w:type="gramStart"/>
      <w:r>
        <w:rPr>
          <w:rFonts w:ascii="仿宋" w:eastAsia="仿宋" w:hAnsi="仿宋" w:cs="仿宋" w:hint="eastAsia"/>
          <w:color w:val="000000"/>
          <w:kern w:val="0"/>
          <w:sz w:val="28"/>
          <w:szCs w:val="28"/>
          <w:lang w:bidi="ar"/>
        </w:rPr>
        <w:t>转帐</w:t>
      </w:r>
      <w:proofErr w:type="gramEnd"/>
      <w:r>
        <w:rPr>
          <w:rFonts w:ascii="仿宋" w:eastAsia="仿宋" w:hAnsi="仿宋" w:cs="仿宋" w:hint="eastAsia"/>
          <w:color w:val="000000"/>
          <w:kern w:val="0"/>
          <w:sz w:val="28"/>
          <w:szCs w:val="28"/>
          <w:lang w:bidi="ar"/>
        </w:rPr>
        <w:t>回执单等有效证明材料；社保资金可提供社保部门开具的收据、网银</w:t>
      </w:r>
      <w:proofErr w:type="gramStart"/>
      <w:r>
        <w:rPr>
          <w:rFonts w:ascii="仿宋" w:eastAsia="仿宋" w:hAnsi="仿宋" w:cs="仿宋" w:hint="eastAsia"/>
          <w:color w:val="000000"/>
          <w:kern w:val="0"/>
          <w:sz w:val="28"/>
          <w:szCs w:val="28"/>
          <w:lang w:bidi="ar"/>
        </w:rPr>
        <w:t>转帐</w:t>
      </w:r>
      <w:proofErr w:type="gramEnd"/>
      <w:r>
        <w:rPr>
          <w:rFonts w:ascii="仿宋" w:eastAsia="仿宋" w:hAnsi="仿宋" w:cs="仿宋" w:hint="eastAsia"/>
          <w:color w:val="000000"/>
          <w:kern w:val="0"/>
          <w:sz w:val="28"/>
          <w:szCs w:val="28"/>
          <w:lang w:bidi="ar"/>
        </w:rPr>
        <w:t>回执单或社保部门出具的已缴费证明等有效证明材料。</w:t>
      </w:r>
      <w:r>
        <w:rPr>
          <w:rFonts w:ascii="仿宋" w:eastAsia="仿宋" w:hAnsi="仿宋" w:cs="仿宋" w:hint="eastAsia"/>
          <w:color w:val="000000"/>
          <w:kern w:val="0"/>
          <w:sz w:val="28"/>
          <w:szCs w:val="28"/>
          <w:lang w:val="zh-CN" w:bidi="ar"/>
        </w:rPr>
        <w:t>依法免税或不需要缴纳社会保障资金，应提供相应文件证明其依法免税或不需要缴纳社会保障资金</w:t>
      </w:r>
      <w:r>
        <w:rPr>
          <w:rFonts w:ascii="仿宋" w:eastAsia="仿宋" w:hAnsi="仿宋" w:cs="仿宋" w:hint="eastAsia"/>
          <w:color w:val="000000"/>
          <w:kern w:val="0"/>
          <w:sz w:val="28"/>
          <w:szCs w:val="28"/>
          <w:lang w:bidi="ar"/>
        </w:rPr>
        <w:t>）。</w:t>
      </w:r>
    </w:p>
    <w:p w14:paraId="2CBBC0DD" w14:textId="77777777" w:rsidR="00FC444A" w:rsidRDefault="00000000">
      <w:pPr>
        <w:widowControl/>
        <w:numPr>
          <w:ilvl w:val="0"/>
          <w:numId w:val="2"/>
        </w:numPr>
        <w:spacing w:line="348" w:lineRule="auto"/>
        <w:ind w:firstLineChars="200" w:firstLine="56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企业参加本次活动前三年内，在经营活动中没有重大违法记录：</w:t>
      </w:r>
    </w:p>
    <w:p w14:paraId="5FF51AB5" w14:textId="36773C4A" w:rsidR="00FC444A" w:rsidRDefault="00000000">
      <w:pPr>
        <w:widowControl/>
        <w:spacing w:line="348" w:lineRule="auto"/>
        <w:ind w:firstLineChars="200" w:firstLine="560"/>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提供承诺函（原件，格式自拟。说明：1、企业在参加经营活动因违法经营被禁止在一定期限内参加政府采购活动，期限届满的，可以参加政府采购活动，但企业应提供相关证明材料复印件并加盖企业公章；2、较大数额罚款的具体金额标准是：200万元以上的罚款，法律、行政法规以及国务院有关部门明确规定相关领域“较大数额罚款”标准高于200万元的，从其规定。）</w:t>
      </w:r>
    </w:p>
    <w:sectPr w:rsidR="00FC4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A1D04" w14:textId="77777777" w:rsidR="001D60EB" w:rsidRDefault="001D60EB" w:rsidP="002B1620">
      <w:r>
        <w:separator/>
      </w:r>
    </w:p>
  </w:endnote>
  <w:endnote w:type="continuationSeparator" w:id="0">
    <w:p w14:paraId="212544FE" w14:textId="77777777" w:rsidR="001D60EB" w:rsidRDefault="001D60EB" w:rsidP="002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804F7" w14:textId="77777777" w:rsidR="001D60EB" w:rsidRDefault="001D60EB" w:rsidP="002B1620">
      <w:r>
        <w:separator/>
      </w:r>
    </w:p>
  </w:footnote>
  <w:footnote w:type="continuationSeparator" w:id="0">
    <w:p w14:paraId="515A6533" w14:textId="77777777" w:rsidR="001D60EB" w:rsidRDefault="001D60EB" w:rsidP="002B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1ECD24"/>
    <w:multiLevelType w:val="singleLevel"/>
    <w:tmpl w:val="DA1ECD24"/>
    <w:lvl w:ilvl="0">
      <w:start w:val="3"/>
      <w:numFmt w:val="chineseCounting"/>
      <w:suff w:val="nothing"/>
      <w:lvlText w:val="%1、"/>
      <w:lvlJc w:val="left"/>
      <w:rPr>
        <w:rFonts w:hint="eastAsia"/>
      </w:rPr>
    </w:lvl>
  </w:abstractNum>
  <w:abstractNum w:abstractNumId="1" w15:restartNumberingAfterBreak="0">
    <w:nsid w:val="38AA17A8"/>
    <w:multiLevelType w:val="singleLevel"/>
    <w:tmpl w:val="38AA17A8"/>
    <w:lvl w:ilvl="0">
      <w:start w:val="1"/>
      <w:numFmt w:val="decimal"/>
      <w:suff w:val="nothing"/>
      <w:lvlText w:val="（%1）"/>
      <w:lvlJc w:val="left"/>
      <w:pPr>
        <w:ind w:left="-559"/>
      </w:pPr>
    </w:lvl>
  </w:abstractNum>
  <w:num w:numId="1" w16cid:durableId="1719626088">
    <w:abstractNumId w:val="1"/>
  </w:num>
  <w:num w:numId="2" w16cid:durableId="88089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ZhZjVjMjU4YWY0NmExMTQ2ODVkOTY3OGVlYmYyODEifQ=="/>
  </w:docVars>
  <w:rsids>
    <w:rsidRoot w:val="7EF31269"/>
    <w:rsid w:val="001A41ED"/>
    <w:rsid w:val="001D60EB"/>
    <w:rsid w:val="002A7548"/>
    <w:rsid w:val="002B1620"/>
    <w:rsid w:val="0033239E"/>
    <w:rsid w:val="003906B2"/>
    <w:rsid w:val="00507F82"/>
    <w:rsid w:val="008230EC"/>
    <w:rsid w:val="00946617"/>
    <w:rsid w:val="009C7CFF"/>
    <w:rsid w:val="00A25793"/>
    <w:rsid w:val="00AE3EC0"/>
    <w:rsid w:val="00E52B4A"/>
    <w:rsid w:val="00FC2CDE"/>
    <w:rsid w:val="00FC444A"/>
    <w:rsid w:val="01545C6D"/>
    <w:rsid w:val="064206BA"/>
    <w:rsid w:val="0E855450"/>
    <w:rsid w:val="1C3B44CE"/>
    <w:rsid w:val="28235FAE"/>
    <w:rsid w:val="29BD2DC3"/>
    <w:rsid w:val="29EF6452"/>
    <w:rsid w:val="2B760279"/>
    <w:rsid w:val="2D2F2831"/>
    <w:rsid w:val="31A45E84"/>
    <w:rsid w:val="360B5C5E"/>
    <w:rsid w:val="3B756E37"/>
    <w:rsid w:val="3CDE3DFA"/>
    <w:rsid w:val="3EA8517B"/>
    <w:rsid w:val="4713267A"/>
    <w:rsid w:val="4FC95683"/>
    <w:rsid w:val="6C615D2A"/>
    <w:rsid w:val="6EC909F8"/>
    <w:rsid w:val="70242A9C"/>
    <w:rsid w:val="762D4ECF"/>
    <w:rsid w:val="77076513"/>
    <w:rsid w:val="7BE77004"/>
    <w:rsid w:val="7EF3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290CD"/>
  <w15:docId w15:val="{121096FE-2632-41BD-AB16-81CF3D64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qFormat/>
    <w:pPr>
      <w:ind w:leftChars="200" w:left="200" w:hangingChars="200" w:hanging="200"/>
    </w:pPr>
  </w:style>
  <w:style w:type="paragraph" w:styleId="a4">
    <w:name w:val="Balloon Text"/>
    <w:basedOn w:val="a"/>
    <w:link w:val="a5"/>
    <w:qFormat/>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1"/>
    <w:link w:val="a4"/>
    <w:qFormat/>
    <w:rPr>
      <w:kern w:val="2"/>
      <w:sz w:val="18"/>
      <w:szCs w:val="18"/>
    </w:rPr>
  </w:style>
  <w:style w:type="paragraph" w:styleId="a8">
    <w:name w:val="header"/>
    <w:basedOn w:val="a"/>
    <w:link w:val="a9"/>
    <w:rsid w:val="002B1620"/>
    <w:pPr>
      <w:tabs>
        <w:tab w:val="center" w:pos="4153"/>
        <w:tab w:val="right" w:pos="8306"/>
      </w:tabs>
      <w:snapToGrid w:val="0"/>
      <w:jc w:val="center"/>
    </w:pPr>
    <w:rPr>
      <w:sz w:val="18"/>
      <w:szCs w:val="18"/>
    </w:rPr>
  </w:style>
  <w:style w:type="character" w:customStyle="1" w:styleId="a9">
    <w:name w:val="页眉 字符"/>
    <w:basedOn w:val="a1"/>
    <w:link w:val="a8"/>
    <w:rsid w:val="002B1620"/>
    <w:rPr>
      <w:kern w:val="2"/>
      <w:sz w:val="18"/>
      <w:szCs w:val="18"/>
    </w:rPr>
  </w:style>
  <w:style w:type="paragraph" w:styleId="aa">
    <w:name w:val="footer"/>
    <w:basedOn w:val="a"/>
    <w:link w:val="ab"/>
    <w:rsid w:val="002B1620"/>
    <w:pPr>
      <w:tabs>
        <w:tab w:val="center" w:pos="4153"/>
        <w:tab w:val="right" w:pos="8306"/>
      </w:tabs>
      <w:snapToGrid w:val="0"/>
      <w:jc w:val="left"/>
    </w:pPr>
    <w:rPr>
      <w:sz w:val="18"/>
      <w:szCs w:val="18"/>
    </w:rPr>
  </w:style>
  <w:style w:type="character" w:customStyle="1" w:styleId="ab">
    <w:name w:val="页脚 字符"/>
    <w:basedOn w:val="a1"/>
    <w:link w:val="aa"/>
    <w:rsid w:val="002B162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牛园长</dc:creator>
  <cp:lastModifiedBy>han qin</cp:lastModifiedBy>
  <cp:revision>6</cp:revision>
  <cp:lastPrinted>2024-07-29T03:09:00Z</cp:lastPrinted>
  <dcterms:created xsi:type="dcterms:W3CDTF">2024-07-31T08:42:00Z</dcterms:created>
  <dcterms:modified xsi:type="dcterms:W3CDTF">2024-08-26T03:22:00Z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E820621AC1E740A68BA1AEFF719571EE_13</vt:lpwstr>
  </property>
</Properties>
</file>