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ascii="Times New Roman" w:hAnsi="Times New Roman" w:eastAsia="黑体" w:cs="Times New Roman"/>
          <w:b/>
          <w:bCs/>
          <w:color w:val="000000"/>
          <w:kern w:val="0"/>
          <w:sz w:val="30"/>
          <w:szCs w:val="30"/>
          <w:shd w:val="clear" w:color="auto" w:fill="FFFFFF"/>
        </w:rPr>
      </w:pPr>
      <w:bookmarkStart w:id="0" w:name="_GoBack"/>
      <w:bookmarkEnd w:id="0"/>
      <w:r>
        <w:rPr>
          <w:rFonts w:ascii="Times New Roman" w:hAnsi="Times New Roman" w:eastAsia="黑体" w:cs="Times New Roman"/>
          <w:b/>
          <w:bCs/>
          <w:color w:val="000000"/>
          <w:kern w:val="0"/>
          <w:sz w:val="30"/>
          <w:szCs w:val="30"/>
          <w:shd w:val="clear" w:color="auto" w:fill="FFFFFF"/>
        </w:rPr>
        <w:t>附件</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黑体" w:cs="Times New Roman"/>
          <w:b/>
          <w:bCs/>
          <w:color w:val="000000"/>
          <w:kern w:val="0"/>
          <w:sz w:val="44"/>
          <w:szCs w:val="44"/>
          <w:shd w:val="clear" w:color="auto" w:fill="FFFFFF"/>
        </w:rPr>
      </w:pPr>
      <w:r>
        <w:rPr>
          <w:rFonts w:ascii="Times New Roman" w:hAnsi="Times New Roman" w:eastAsia="方正小标宋_GBK" w:cs="Times New Roman"/>
          <w:b/>
          <w:bCs/>
          <w:color w:val="000000"/>
          <w:kern w:val="0"/>
          <w:sz w:val="44"/>
          <w:szCs w:val="44"/>
          <w:shd w:val="clear" w:color="auto" w:fill="FFFFFF"/>
        </w:rPr>
        <w:t>四川省2022年优秀童谣作品推荐表</w:t>
      </w:r>
    </w:p>
    <w:tbl>
      <w:tblPr>
        <w:tblStyle w:val="8"/>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3334"/>
        <w:gridCol w:w="1395"/>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33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参与项目</w:t>
            </w:r>
          </w:p>
        </w:tc>
        <w:tc>
          <w:tcPr>
            <w:tcW w:w="47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color w:val="A5A5A5"/>
                <w:kern w:val="0"/>
                <w:sz w:val="24"/>
                <w:szCs w:val="24"/>
              </w:rPr>
            </w:pPr>
            <w:r>
              <w:rPr>
                <w:rFonts w:hint="eastAsia" w:ascii="Times New Roman" w:hAnsi="Times New Roman" w:eastAsia="仿宋_GB2312" w:cs="仿宋_GB2312"/>
                <w:b/>
                <w:bCs/>
                <w:color w:val="A5A5A5"/>
                <w:kern w:val="0"/>
                <w:sz w:val="24"/>
                <w:szCs w:val="24"/>
              </w:rPr>
              <w:t>文字作品</w:t>
            </w:r>
          </w:p>
        </w:tc>
        <w:tc>
          <w:tcPr>
            <w:tcW w:w="29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imes New Roman" w:hAnsi="Times New Roman" w:eastAsia="仿宋_GB2312" w:cs="仿宋_GB2312"/>
                <w:b/>
                <w:bCs/>
                <w:kern w:val="0"/>
                <w:sz w:val="24"/>
                <w:szCs w:val="24"/>
              </w:rPr>
            </w:pPr>
            <w:r>
              <w:rPr>
                <w:rFonts w:hint="eastAsia" w:ascii="Times New Roman" w:hAnsi="Times New Roman" w:eastAsia="仿宋_GB2312" w:cs="仿宋_GB2312"/>
                <w:b/>
                <w:bCs/>
                <w:color w:val="A5A5A5"/>
                <w:kern w:val="0"/>
                <w:sz w:val="24"/>
                <w:szCs w:val="24"/>
              </w:rPr>
              <w:t>（请在对应类别打√）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332" w:type="dxa"/>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 w:hAnsi="仿宋" w:eastAsia="仿宋" w:cs="仿宋"/>
                <w:b/>
                <w:bCs/>
              </w:rPr>
            </w:pPr>
          </w:p>
        </w:tc>
        <w:tc>
          <w:tcPr>
            <w:tcW w:w="47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color w:val="A5A5A5"/>
                <w:kern w:val="0"/>
                <w:sz w:val="24"/>
                <w:szCs w:val="24"/>
                <w:lang w:val="en-US" w:eastAsia="zh-CN"/>
              </w:rPr>
            </w:pPr>
            <w:r>
              <w:rPr>
                <w:rFonts w:hint="eastAsia" w:ascii="Times New Roman" w:hAnsi="Times New Roman" w:eastAsia="仿宋_GB2312" w:cs="仿宋_GB2312"/>
                <w:b/>
                <w:bCs/>
                <w:color w:val="A5A5A5"/>
                <w:kern w:val="0"/>
                <w:sz w:val="24"/>
                <w:szCs w:val="24"/>
                <w:lang w:val="en-US" w:eastAsia="zh-CN"/>
              </w:rPr>
              <w:t>传唱作品</w:t>
            </w:r>
          </w:p>
        </w:tc>
        <w:tc>
          <w:tcPr>
            <w:tcW w:w="29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imes New Roman" w:hAnsi="Times New Roman" w:eastAsia="仿宋_GB2312" w:cs="仿宋_GB2312"/>
                <w:b/>
                <w:bCs/>
                <w:kern w:val="0"/>
                <w:sz w:val="24"/>
                <w:szCs w:val="24"/>
              </w:rPr>
            </w:pPr>
            <w:r>
              <w:rPr>
                <w:rFonts w:hint="eastAsia" w:ascii="Times New Roman" w:hAnsi="Times New Roman" w:eastAsia="仿宋_GB2312" w:cs="仿宋_GB2312"/>
                <w:b/>
                <w:bCs/>
                <w:color w:val="A5A5A5"/>
                <w:kern w:val="0"/>
                <w:sz w:val="24"/>
                <w:szCs w:val="24"/>
              </w:rPr>
              <w:t>（请在对应类别打√）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3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报送单位</w:t>
            </w:r>
          </w:p>
        </w:tc>
        <w:tc>
          <w:tcPr>
            <w:tcW w:w="33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kern w:val="0"/>
                <w:sz w:val="24"/>
                <w:szCs w:val="24"/>
              </w:rPr>
            </w:pPr>
          </w:p>
        </w:tc>
        <w:tc>
          <w:tcPr>
            <w:tcW w:w="13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报送人</w:t>
            </w:r>
          </w:p>
        </w:tc>
        <w:tc>
          <w:tcPr>
            <w:tcW w:w="29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邮寄地址</w:t>
            </w:r>
          </w:p>
        </w:tc>
        <w:tc>
          <w:tcPr>
            <w:tcW w:w="33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kern w:val="0"/>
                <w:sz w:val="24"/>
                <w:szCs w:val="24"/>
              </w:rPr>
            </w:pPr>
            <w:r>
              <w:rPr>
                <w:rFonts w:hint="eastAsia" w:ascii="Times New Roman" w:hAnsi="Times New Roman" w:eastAsia="仿宋_GB2312" w:cs="仿宋_GB2312"/>
                <w:b/>
                <w:bCs/>
                <w:color w:val="A5A5A5"/>
                <w:kern w:val="0"/>
                <w:sz w:val="24"/>
                <w:szCs w:val="24"/>
              </w:rPr>
              <w:t>（可邮寄证书地址）</w:t>
            </w:r>
          </w:p>
        </w:tc>
        <w:tc>
          <w:tcPr>
            <w:tcW w:w="13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联系电话</w:t>
            </w:r>
          </w:p>
        </w:tc>
        <w:tc>
          <w:tcPr>
            <w:tcW w:w="29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作品名称</w:t>
            </w:r>
          </w:p>
        </w:tc>
        <w:tc>
          <w:tcPr>
            <w:tcW w:w="33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kern w:val="0"/>
                <w:sz w:val="24"/>
                <w:szCs w:val="24"/>
              </w:rPr>
            </w:pPr>
          </w:p>
        </w:tc>
        <w:tc>
          <w:tcPr>
            <w:tcW w:w="13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作者姓名</w:t>
            </w:r>
          </w:p>
        </w:tc>
        <w:tc>
          <w:tcPr>
            <w:tcW w:w="29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3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组</w:t>
            </w:r>
            <w:r>
              <w:rPr>
                <w:rFonts w:hint="eastAsia" w:ascii="仿宋" w:hAnsi="仿宋" w:eastAsia="仿宋" w:cs="仿宋"/>
                <w:b/>
                <w:bCs/>
                <w:kern w:val="0"/>
                <w:sz w:val="24"/>
                <w:szCs w:val="24"/>
                <w:lang w:val="en-US" w:eastAsia="zh-CN"/>
              </w:rPr>
              <w:t xml:space="preserve">    </w:t>
            </w:r>
            <w:r>
              <w:rPr>
                <w:rFonts w:hint="eastAsia" w:ascii="仿宋" w:hAnsi="仿宋" w:eastAsia="仿宋" w:cs="仿宋"/>
                <w:b/>
                <w:bCs/>
                <w:kern w:val="0"/>
                <w:sz w:val="24"/>
                <w:szCs w:val="24"/>
              </w:rPr>
              <w:t>别</w:t>
            </w:r>
          </w:p>
        </w:tc>
        <w:tc>
          <w:tcPr>
            <w:tcW w:w="33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kern w:val="0"/>
                <w:sz w:val="24"/>
                <w:szCs w:val="24"/>
              </w:rPr>
            </w:pPr>
            <w:r>
              <w:rPr>
                <w:rFonts w:hint="eastAsia" w:ascii="Times New Roman" w:hAnsi="Times New Roman" w:eastAsia="仿宋_GB2312" w:cs="仿宋_GB2312"/>
                <w:b/>
                <w:bCs/>
                <w:color w:val="A5A5A5"/>
                <w:kern w:val="0"/>
                <w:sz w:val="24"/>
                <w:szCs w:val="24"/>
              </w:rPr>
              <w:t>（小学、中学、成人，另：童</w:t>
            </w:r>
            <w:r>
              <w:rPr>
                <w:rFonts w:hint="eastAsia" w:ascii="Times New Roman" w:hAnsi="Times New Roman" w:eastAsia="仿宋_GB2312" w:cs="仿宋_GB2312"/>
                <w:b/>
                <w:bCs/>
                <w:color w:val="A5A5A5"/>
                <w:kern w:val="0"/>
                <w:sz w:val="24"/>
                <w:szCs w:val="24"/>
                <w:lang w:eastAsia="zh-CN"/>
              </w:rPr>
              <w:t>谣</w:t>
            </w:r>
            <w:r>
              <w:rPr>
                <w:rFonts w:hint="eastAsia" w:ascii="Times New Roman" w:hAnsi="Times New Roman" w:eastAsia="仿宋_GB2312" w:cs="仿宋_GB2312"/>
                <w:b/>
                <w:bCs/>
                <w:color w:val="A5A5A5"/>
                <w:kern w:val="0"/>
                <w:sz w:val="24"/>
                <w:szCs w:val="24"/>
              </w:rPr>
              <w:t>演绎可不填此项）</w:t>
            </w:r>
          </w:p>
        </w:tc>
        <w:tc>
          <w:tcPr>
            <w:tcW w:w="13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就读学校/工作单位</w:t>
            </w:r>
          </w:p>
        </w:tc>
        <w:tc>
          <w:tcPr>
            <w:tcW w:w="29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color w:val="A5A5A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作者联系</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color w:val="A5A5A5"/>
                <w:kern w:val="0"/>
                <w:sz w:val="24"/>
                <w:szCs w:val="24"/>
              </w:rPr>
            </w:pPr>
            <w:r>
              <w:rPr>
                <w:rFonts w:hint="eastAsia" w:ascii="仿宋" w:hAnsi="仿宋" w:eastAsia="仿宋" w:cs="仿宋"/>
                <w:b/>
                <w:bCs/>
                <w:kern w:val="0"/>
                <w:sz w:val="24"/>
                <w:szCs w:val="24"/>
                <w:lang w:val="en-US" w:eastAsia="zh-CN"/>
              </w:rPr>
              <w:t>电    话</w:t>
            </w:r>
          </w:p>
        </w:tc>
        <w:tc>
          <w:tcPr>
            <w:tcW w:w="33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color w:val="A5A5A5"/>
                <w:kern w:val="0"/>
                <w:sz w:val="24"/>
                <w:szCs w:val="24"/>
              </w:rPr>
            </w:pPr>
            <w:r>
              <w:rPr>
                <w:rFonts w:hint="eastAsia" w:ascii="Times New Roman" w:hAnsi="Times New Roman" w:eastAsia="仿宋_GB2312" w:cs="仿宋_GB2312"/>
                <w:b/>
                <w:bCs/>
                <w:color w:val="A5A5A5"/>
                <w:kern w:val="0"/>
                <w:sz w:val="24"/>
                <w:szCs w:val="24"/>
              </w:rPr>
              <w:t>（学生联系方式可填家长或指导老师电话）</w:t>
            </w:r>
          </w:p>
        </w:tc>
        <w:tc>
          <w:tcPr>
            <w:tcW w:w="13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color w:val="A5A5A5"/>
                <w:kern w:val="0"/>
                <w:sz w:val="24"/>
                <w:szCs w:val="24"/>
              </w:rPr>
            </w:pPr>
            <w:r>
              <w:rPr>
                <w:rFonts w:hint="eastAsia" w:ascii="仿宋" w:hAnsi="仿宋" w:eastAsia="仿宋" w:cs="仿宋"/>
                <w:b/>
                <w:bCs/>
                <w:kern w:val="0"/>
                <w:sz w:val="24"/>
                <w:szCs w:val="24"/>
              </w:rPr>
              <w:t>指导老师</w:t>
            </w:r>
          </w:p>
        </w:tc>
        <w:tc>
          <w:tcPr>
            <w:tcW w:w="29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bCs/>
                <w:color w:val="A5A5A5"/>
                <w:kern w:val="0"/>
                <w:sz w:val="24"/>
                <w:szCs w:val="24"/>
              </w:rPr>
            </w:pPr>
            <w:r>
              <w:rPr>
                <w:rFonts w:hint="eastAsia" w:ascii="Times New Roman" w:hAnsi="Times New Roman" w:eastAsia="仿宋_GB2312" w:cs="仿宋_GB2312"/>
                <w:b/>
                <w:bCs/>
                <w:color w:val="A5A5A5"/>
                <w:kern w:val="0"/>
                <w:sz w:val="24"/>
                <w:szCs w:val="24"/>
              </w:rPr>
              <w:t>（此项没有的不填，每个作品指导教师限报1名）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1" w:hRule="atLeast"/>
          <w:jc w:val="center"/>
        </w:trPr>
        <w:tc>
          <w:tcPr>
            <w:tcW w:w="13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lang w:val="en-US" w:eastAsia="zh-CN"/>
              </w:rPr>
              <w:t>作品简介</w:t>
            </w:r>
            <w:r>
              <w:rPr>
                <w:rFonts w:hint="eastAsia" w:ascii="仿宋" w:hAnsi="仿宋" w:eastAsia="仿宋" w:cs="仿宋"/>
                <w:b/>
                <w:bCs/>
                <w:kern w:val="0"/>
                <w:sz w:val="24"/>
                <w:szCs w:val="24"/>
              </w:rPr>
              <w:t>（200字</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以内）</w:t>
            </w:r>
          </w:p>
        </w:tc>
        <w:tc>
          <w:tcPr>
            <w:tcW w:w="767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b/>
                <w:bCs/>
                <w:color w:val="A5A5A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jc w:val="center"/>
        </w:trPr>
        <w:tc>
          <w:tcPr>
            <w:tcW w:w="9003"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rPr>
              <w:t>四川文明网：</w:t>
            </w:r>
          </w:p>
          <w:p>
            <w:pPr>
              <w:keepNext w:val="0"/>
              <w:keepLines w:val="0"/>
              <w:pageBreakBefore w:val="0"/>
              <w:widowControl w:val="0"/>
              <w:kinsoku/>
              <w:wordWrap/>
              <w:overflowPunct/>
              <w:topLinePunct w:val="0"/>
              <w:autoSpaceDE/>
              <w:autoSpaceDN/>
              <w:bidi w:val="0"/>
              <w:adjustRightInd/>
              <w:snapToGrid w:val="0"/>
              <w:spacing w:line="480" w:lineRule="exact"/>
              <w:ind w:firstLine="482"/>
              <w:textAlignment w:val="auto"/>
              <w:rPr>
                <w:rFonts w:hint="eastAsia"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rPr>
              <w:t>我单位报送的作品知识产权权属清晰。特此授权贵单位在本次展播活动以及之后的非盈利性公益活动中无偿使用上述作品。</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imes New Roman" w:hAnsi="Times New Roman" w:eastAsia="仿宋_GB2312" w:cs="仿宋_GB2312"/>
                <w:b/>
                <w:bCs/>
                <w:kern w:val="0"/>
                <w:sz w:val="24"/>
                <w:szCs w:val="24"/>
              </w:rPr>
            </w:pPr>
          </w:p>
          <w:p>
            <w:pPr>
              <w:keepNext w:val="0"/>
              <w:keepLines w:val="0"/>
              <w:pageBreakBefore w:val="0"/>
              <w:widowControl w:val="0"/>
              <w:kinsoku/>
              <w:wordWrap/>
              <w:overflowPunct/>
              <w:topLinePunct w:val="0"/>
              <w:autoSpaceDE/>
              <w:autoSpaceDN/>
              <w:bidi w:val="0"/>
              <w:adjustRightInd/>
              <w:snapToGrid w:val="0"/>
              <w:spacing w:line="480" w:lineRule="exact"/>
              <w:ind w:firstLine="3614" w:firstLineChars="1500"/>
              <w:jc w:val="center"/>
              <w:textAlignment w:val="auto"/>
              <w:rPr>
                <w:rFonts w:hint="eastAsia"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lang w:val="en-US" w:eastAsia="zh-CN"/>
              </w:rPr>
              <w:t xml:space="preserve">                     </w:t>
            </w:r>
            <w:r>
              <w:rPr>
                <w:rFonts w:hint="eastAsia" w:ascii="Times New Roman" w:hAnsi="Times New Roman" w:eastAsia="仿宋_GB2312" w:cs="仿宋_GB2312"/>
                <w:b/>
                <w:bCs/>
                <w:kern w:val="0"/>
                <w:sz w:val="24"/>
                <w:szCs w:val="24"/>
              </w:rPr>
              <w:t>(加盖推荐单位公章)</w:t>
            </w:r>
          </w:p>
          <w:p>
            <w:pPr>
              <w:keepNext w:val="0"/>
              <w:keepLines w:val="0"/>
              <w:pageBreakBefore w:val="0"/>
              <w:widowControl w:val="0"/>
              <w:kinsoku/>
              <w:wordWrap/>
              <w:overflowPunct/>
              <w:topLinePunct w:val="0"/>
              <w:autoSpaceDE/>
              <w:autoSpaceDN/>
              <w:bidi w:val="0"/>
              <w:adjustRightInd/>
              <w:snapToGrid w:val="0"/>
              <w:spacing w:line="480" w:lineRule="exact"/>
              <w:ind w:firstLine="3855" w:firstLineChars="1600"/>
              <w:jc w:val="center"/>
              <w:textAlignment w:val="auto"/>
              <w:rPr>
                <w:rFonts w:hint="eastAsia"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lang w:val="en-US" w:eastAsia="zh-CN"/>
              </w:rPr>
              <w:t xml:space="preserve">                     </w:t>
            </w:r>
            <w:r>
              <w:rPr>
                <w:rFonts w:hint="eastAsia" w:ascii="Times New Roman" w:hAnsi="Times New Roman" w:eastAsia="仿宋_GB2312" w:cs="仿宋_GB2312"/>
                <w:b/>
                <w:bCs/>
                <w:kern w:val="0"/>
                <w:sz w:val="24"/>
                <w:szCs w:val="24"/>
              </w:rPr>
              <w:t>年　　月　　日</w:t>
            </w:r>
          </w:p>
        </w:tc>
      </w:tr>
    </w:tbl>
    <w:p>
      <w:pPr>
        <w:keepNext w:val="0"/>
        <w:keepLines w:val="0"/>
        <w:pageBreakBefore w:val="0"/>
        <w:widowControl w:val="0"/>
        <w:kinsoku/>
        <w:wordWrap/>
        <w:overflowPunct/>
        <w:topLinePunct w:val="0"/>
        <w:autoSpaceDE/>
        <w:autoSpaceDN/>
        <w:adjustRightInd/>
        <w:snapToGrid w:val="0"/>
        <w:spacing w:line="600" w:lineRule="exact"/>
        <w:rPr>
          <w:rFonts w:hint="eastAsia" w:ascii="楷体_GB2312" w:eastAsia="楷体_GB2312" w:cs="楷体_GB2312"/>
          <w:b/>
        </w:rPr>
        <w:sectPr>
          <w:footerReference r:id="rId5" w:type="default"/>
          <w:footerReference r:id="rId6" w:type="even"/>
          <w:type w:val="continuous"/>
          <w:pgSz w:w="11900" w:h="16840"/>
          <w:pgMar w:top="1892" w:right="1433" w:bottom="1530" w:left="1577" w:header="0" w:footer="3" w:gutter="0"/>
          <w:cols w:space="720" w:num="1"/>
          <w:rtlGutter w:val="1"/>
          <w:docGrid w:linePitch="360" w:charSpace="0"/>
        </w:sectPr>
      </w:pPr>
      <w:r>
        <w:rPr>
          <w:rFonts w:hint="eastAsia" w:ascii="楷体_GB2312" w:eastAsia="楷体_GB2312" w:cs="楷体_GB2312"/>
          <w:b/>
          <w:sz w:val="24"/>
          <w:szCs w:val="24"/>
        </w:rPr>
        <w:t>填表说明：请填写完整信息，以便后期联系与证书邮寄。</w:t>
      </w:r>
    </w:p>
    <w:p>
      <w:pPr>
        <w:keepNext w:val="0"/>
        <w:keepLines w:val="0"/>
        <w:widowControl w:val="0"/>
        <w:spacing w:after="378" w:line="1" w:lineRule="exact"/>
        <w:jc w:val="both"/>
        <w:rPr>
          <w:rFonts w:hint="eastAsia" w:ascii="仿宋_GB2312" w:eastAsia="仿宋_GB2312" w:cs="仿宋_GB2312"/>
          <w:sz w:val="32"/>
          <w:szCs w:val="32"/>
        </w:rPr>
      </w:pPr>
    </w:p>
    <w:p>
      <w:pPr>
        <w:keepNext w:val="0"/>
        <w:keepLines w:val="0"/>
        <w:widowControl w:val="0"/>
        <w:spacing w:line="1" w:lineRule="exact"/>
        <w:jc w:val="both"/>
        <w:rPr>
          <w:rFonts w:hint="eastAsia" w:ascii="仿宋_GB2312" w:eastAsia="仿宋_GB2312" w:cs="仿宋_GB2312"/>
          <w:sz w:val="32"/>
          <w:szCs w:val="32"/>
        </w:rPr>
      </w:pPr>
    </w:p>
    <w:sectPr>
      <w:footerReference r:id="rId7" w:type="default"/>
      <w:footerReference r:id="rId8" w:type="even"/>
      <w:pgSz w:w="11900" w:h="16840"/>
      <w:pgMar w:top="14153" w:right="1575" w:bottom="2108" w:left="1783" w:header="13725" w:footer="1680" w:gutter="0"/>
      <w:pgNumType w:start="8"/>
      <w:cols w:space="720" w:num="1"/>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13000">
    <w:altName w:val="黑体"/>
    <w:panose1 w:val="02000500000000000000"/>
    <w:charset w:val="86"/>
    <w:family w:val="script"/>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pacing w:line="1" w:lineRule="exact"/>
    </w:pPr>
    <w:r>
      <mc:AlternateContent>
        <mc:Choice Requires="wps">
          <w:drawing>
            <wp:anchor distT="0" distB="0" distL="113665" distR="113665" simplePos="0" relativeHeight="251659264" behindDoc="1" locked="0" layoutInCell="1" allowOverlap="1">
              <wp:simplePos x="0" y="0"/>
              <wp:positionH relativeFrom="page">
                <wp:posOffset>6019800</wp:posOffset>
              </wp:positionH>
              <wp:positionV relativeFrom="page">
                <wp:posOffset>9709150</wp:posOffset>
              </wp:positionV>
              <wp:extent cx="88900" cy="204470"/>
              <wp:effectExtent l="0" t="0" r="0" b="0"/>
              <wp:wrapNone/>
              <wp:docPr id="4" name="Shape 1"/>
              <wp:cNvGraphicFramePr/>
              <a:graphic xmlns:a="http://schemas.openxmlformats.org/drawingml/2006/main">
                <a:graphicData uri="http://schemas.microsoft.com/office/word/2010/wordprocessingShape">
                  <wps:wsp>
                    <wps:cNvSpPr/>
                    <wps:spPr>
                      <a:xfrm>
                        <a:off x="0" y="0"/>
                        <a:ext cx="88900" cy="204647"/>
                      </a:xfrm>
                      <a:prstGeom prst="rect">
                        <a:avLst/>
                      </a:prstGeom>
                      <a:noFill/>
                      <a:ln w="9525" cap="flat" cmpd="sng">
                        <a:noFill/>
                        <a:prstDash val="solid"/>
                        <a:miter/>
                      </a:ln>
                    </wps:spPr>
                    <wps:txbx>
                      <w:txbxContent>
                        <w:p>
                          <w:pPr>
                            <w:pStyle w:val="11"/>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p>
                      </w:txbxContent>
                    </wps:txbx>
                    <wps:bodyPr vert="horz" wrap="none" lIns="0" tIns="0" rIns="0" bIns="0" anchor="t" anchorCtr="0" upright="0">
                      <a:spAutoFit/>
                    </wps:bodyPr>
                  </wps:wsp>
                </a:graphicData>
              </a:graphic>
            </wp:anchor>
          </w:drawing>
        </mc:Choice>
        <mc:Fallback>
          <w:pict>
            <v:rect id="Shape 1" o:spid="_x0000_s1026" o:spt="1" style="position:absolute;left:0pt;margin-left:474pt;margin-top:764.5pt;height:16.1pt;width:7pt;mso-position-horizontal-relative:page;mso-position-vertical-relative:page;mso-wrap-style:none;z-index:-251657216;mso-width-relative:page;mso-height-relative:page;" filled="f" stroked="f" coordsize="21600,21600" o:gfxdata="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jZKSNcAAAANAQAADwAAAAAAAAABACAAAAAiAAAAZHJzL2Rvd25yZXYueG1sUEsBAhQAFAAA&#10;AAgAh07iQMKHQLnwAQAA7wMAAA4AAAAAAAAAAQAgAAAAJgEAAGRycy9lMm9Eb2MueG1sUEsFBgAA&#10;AAAGAAYAWQEAAIgFAAAAAA==&#10;">
              <v:fill on="f" focussize="0,0"/>
              <v:stroke on="f" joinstyle="miter"/>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pacing w:line="1" w:lineRule="exact"/>
    </w:pPr>
    <w:r>
      <mc:AlternateContent>
        <mc:Choice Requires="wps">
          <w:drawing>
            <wp:anchor distT="0" distB="0" distL="113665" distR="113665" simplePos="0" relativeHeight="251659264" behindDoc="1" locked="0" layoutInCell="1" allowOverlap="1">
              <wp:simplePos x="0" y="0"/>
              <wp:positionH relativeFrom="page">
                <wp:posOffset>1455420</wp:posOffset>
              </wp:positionH>
              <wp:positionV relativeFrom="page">
                <wp:posOffset>9684385</wp:posOffset>
              </wp:positionV>
              <wp:extent cx="88900" cy="204470"/>
              <wp:effectExtent l="0" t="0" r="0" b="0"/>
              <wp:wrapNone/>
              <wp:docPr id="7" name="Shape 3"/>
              <wp:cNvGraphicFramePr/>
              <a:graphic xmlns:a="http://schemas.openxmlformats.org/drawingml/2006/main">
                <a:graphicData uri="http://schemas.microsoft.com/office/word/2010/wordprocessingShape">
                  <wps:wsp>
                    <wps:cNvSpPr/>
                    <wps:spPr>
                      <a:xfrm>
                        <a:off x="0" y="0"/>
                        <a:ext cx="88900" cy="204647"/>
                      </a:xfrm>
                      <a:prstGeom prst="rect">
                        <a:avLst/>
                      </a:prstGeom>
                      <a:noFill/>
                      <a:ln w="9525" cap="flat" cmpd="sng">
                        <a:noFill/>
                        <a:prstDash val="solid"/>
                        <a:miter/>
                      </a:ln>
                    </wps:spPr>
                    <wps:txbx>
                      <w:txbxContent>
                        <w:p>
                          <w:pPr>
                            <w:pStyle w:val="11"/>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p>
                      </w:txbxContent>
                    </wps:txbx>
                    <wps:bodyPr vert="horz" wrap="none" lIns="0" tIns="0" rIns="0" bIns="0" anchor="t" anchorCtr="0" upright="0">
                      <a:spAutoFit/>
                    </wps:bodyPr>
                  </wps:wsp>
                </a:graphicData>
              </a:graphic>
            </wp:anchor>
          </w:drawing>
        </mc:Choice>
        <mc:Fallback>
          <w:pict>
            <v:rect id="Shape 3" o:spid="_x0000_s1026" o:spt="1" style="position:absolute;left:0pt;margin-left:114.6pt;margin-top:762.55pt;height:16.1pt;width:7pt;mso-position-horizontal-relative:page;mso-position-vertical-relative:page;mso-wrap-style:none;z-index:-251657216;mso-width-relative:page;mso-height-relative:page;" filled="f" stroked="f" coordsize="21600,21600" o:gfxdata="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Dfg2AAAAA0BAAAPAAAAAAAAAAEAIAAAACIAAABkcnMvZG93bnJldi54bWxQSwECFAAU&#10;AAAACACHTuJAEpFCX/EBAADvAwAADgAAAAAAAAABACAAAAAnAQAAZHJzL2Uyb0RvYy54bWxQSwUG&#10;AAAAAAYABgBZAQAAigUAAAAA&#10;">
              <v:fill on="f" focussize="0,0"/>
              <v:stroke on="f" joinstyle="miter"/>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spaceForUL/>
    <w:doNotExpandShiftReturn/>
    <w:useFELayout/>
    <w:compatSetting w:name="compatibilityMode" w:uri="http://schemas.microsoft.com/office/word" w:val="15"/>
  </w:compat>
  <w:docVars>
    <w:docVar w:name="commondata" w:val="eyJoZGlkIjoiYjYzYTBjNWIyYzI2YzJiODQ4YjA1NzBiMzNhYzdkYjEifQ=="/>
  </w:docVars>
  <w:rsids>
    <w:rsidRoot w:val="00000000"/>
    <w:rsid w:val="6F636B2F"/>
    <w:rsid w:val="73F14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zh-CN" w:bidi="en-US"/>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bidi="en-US"/>
    </w:rPr>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qFormat/>
    <w:uiPriority w:val="0"/>
    <w:pPr>
      <w:widowControl w:val="0"/>
      <w:tabs>
        <w:tab w:val="center" w:pos="4153"/>
        <w:tab w:val="right" w:pos="8306"/>
      </w:tabs>
      <w:snapToGrid w:val="0"/>
      <w:jc w:val="left"/>
    </w:pPr>
    <w:rPr>
      <w:rFonts w:ascii="Calibri" w:hAnsi="Calibri" w:eastAsia="宋体" w:cs="Arial"/>
      <w:kern w:val="2"/>
      <w:sz w:val="18"/>
      <w:szCs w:val="18"/>
      <w:lang w:val="en-US" w:eastAsia="zh-CN" w:bidi="ar-SA"/>
    </w:rPr>
  </w:style>
  <w:style w:type="paragraph" w:styleId="6">
    <w:name w:val="Normal (Web)"/>
    <w:next w:val="7"/>
    <w:qFormat/>
    <w:uiPriority w:val="0"/>
    <w:pPr>
      <w:widowControl w:val="0"/>
      <w:spacing w:beforeAutospacing="1" w:afterAutospacing="1"/>
      <w:jc w:val="left"/>
    </w:pPr>
    <w:rPr>
      <w:rFonts w:ascii="Calibri" w:hAnsi="Calibri" w:eastAsia="宋体" w:cs="Times New Roman"/>
      <w:kern w:val="0"/>
      <w:sz w:val="24"/>
      <w:szCs w:val="24"/>
      <w:lang w:val="en-US" w:eastAsia="zh-CN" w:bidi="ar-SA"/>
    </w:rPr>
  </w:style>
  <w:style w:type="paragraph" w:customStyle="1" w:styleId="7">
    <w:name w:val="Other|1"/>
    <w:basedOn w:val="1"/>
    <w:qFormat/>
    <w:uiPriority w:val="0"/>
    <w:pPr>
      <w:keepNext w:val="0"/>
      <w:keepLines w:val="0"/>
      <w:widowControl w:val="0"/>
      <w:shd w:val="clear" w:color="auto" w:fill="auto"/>
      <w:spacing w:line="406" w:lineRule="auto"/>
      <w:ind w:firstLine="400"/>
    </w:pPr>
    <w:rPr>
      <w:rFonts w:ascii="宋体" w:eastAsia="宋体" w:cs="宋体"/>
      <w:sz w:val="30"/>
      <w:szCs w:val="30"/>
      <w:u w:val="none"/>
      <w:shd w:val="clear" w:color="auto" w:fill="auto"/>
      <w:lang w:val="zh-TW" w:eastAsia="zh-TW" w:bidi="zh-TW"/>
    </w:rPr>
  </w:style>
  <w:style w:type="character" w:styleId="10">
    <w:name w:val="Hyperlink"/>
    <w:basedOn w:val="9"/>
    <w:qFormat/>
    <w:uiPriority w:val="0"/>
    <w:rPr>
      <w:color w:val="0000FF"/>
      <w:u w:val="single"/>
    </w:rPr>
  </w:style>
  <w:style w:type="paragraph" w:customStyle="1" w:styleId="11">
    <w:name w:val="Header or footer|2"/>
    <w:basedOn w:val="1"/>
    <w:qFormat/>
    <w:uiPriority w:val="0"/>
    <w:pPr>
      <w:keepNext w:val="0"/>
      <w:keepLines w:val="0"/>
      <w:widowControl w:val="0"/>
      <w:shd w:val="clear" w:color="auto" w:fill="auto"/>
    </w:pPr>
    <w:rPr>
      <w:sz w:val="20"/>
      <w:szCs w:val="20"/>
      <w:u w:val="none"/>
      <w:shd w:val="clear" w:color="auto" w:fill="auto"/>
      <w:lang w:val="zh-TW" w:eastAsia="zh-TW" w:bidi="zh-TW"/>
    </w:rPr>
  </w:style>
  <w:style w:type="paragraph" w:customStyle="1" w:styleId="12">
    <w:name w:val="Body text|3"/>
    <w:basedOn w:val="1"/>
    <w:qFormat/>
    <w:uiPriority w:val="0"/>
    <w:pPr>
      <w:keepNext w:val="0"/>
      <w:keepLines w:val="0"/>
      <w:widowControl w:val="0"/>
      <w:shd w:val="clear" w:color="auto" w:fill="auto"/>
      <w:spacing w:after="940" w:line="700" w:lineRule="exact"/>
    </w:pPr>
    <w:rPr>
      <w:rFonts w:ascii="宋体" w:eastAsia="宋体" w:cs="宋体"/>
      <w:color w:val="F24534"/>
      <w:sz w:val="66"/>
      <w:szCs w:val="66"/>
      <w:u w:val="none"/>
      <w:shd w:val="clear" w:color="auto" w:fill="auto"/>
      <w:lang w:val="zh-TW" w:eastAsia="zh-TW" w:bidi="zh-TW"/>
    </w:rPr>
  </w:style>
  <w:style w:type="paragraph" w:customStyle="1" w:styleId="13">
    <w:name w:val="Body text|1"/>
    <w:basedOn w:val="1"/>
    <w:qFormat/>
    <w:uiPriority w:val="0"/>
    <w:pPr>
      <w:keepNext w:val="0"/>
      <w:keepLines w:val="0"/>
      <w:widowControl w:val="0"/>
      <w:shd w:val="clear" w:color="auto" w:fill="auto"/>
      <w:spacing w:line="406" w:lineRule="auto"/>
      <w:ind w:firstLine="400"/>
    </w:pPr>
    <w:rPr>
      <w:rFonts w:ascii="宋体" w:eastAsia="宋体" w:cs="宋体"/>
      <w:sz w:val="30"/>
      <w:szCs w:val="30"/>
      <w:u w:val="none"/>
      <w:shd w:val="clear" w:color="auto" w:fill="auto"/>
      <w:lang w:val="zh-TW" w:eastAsia="zh-TW" w:bidi="zh-TW"/>
    </w:rPr>
  </w:style>
  <w:style w:type="paragraph" w:customStyle="1" w:styleId="14">
    <w:name w:val="Body text|2"/>
    <w:basedOn w:val="1"/>
    <w:qFormat/>
    <w:uiPriority w:val="0"/>
    <w:pPr>
      <w:keepNext w:val="0"/>
      <w:keepLines w:val="0"/>
      <w:widowControl w:val="0"/>
      <w:shd w:val="clear" w:color="auto" w:fill="auto"/>
      <w:spacing w:after="240" w:line="678" w:lineRule="exact"/>
      <w:jc w:val="center"/>
    </w:pPr>
    <w:rPr>
      <w:rFonts w:ascii="宋体" w:eastAsia="宋体" w:cs="宋体"/>
      <w:sz w:val="44"/>
      <w:szCs w:val="44"/>
      <w:u w:val="none"/>
      <w:shd w:val="clear" w:color="auto" w:fill="auto"/>
      <w:lang w:val="zh-TW" w:eastAsia="zh-TW" w:bidi="zh-TW"/>
    </w:rPr>
  </w:style>
  <w:style w:type="paragraph" w:customStyle="1" w:styleId="15">
    <w:name w:val="Heading #1|1"/>
    <w:basedOn w:val="1"/>
    <w:qFormat/>
    <w:uiPriority w:val="0"/>
    <w:pPr>
      <w:keepNext w:val="0"/>
      <w:keepLines w:val="0"/>
      <w:widowControl w:val="0"/>
      <w:shd w:val="clear" w:color="auto" w:fill="auto"/>
      <w:spacing w:after="360"/>
      <w:jc w:val="center"/>
      <w:outlineLvl w:val="0"/>
    </w:pPr>
    <w:rPr>
      <w:rFonts w:ascii="宋体" w:eastAsia="宋体" w:cs="宋体"/>
      <w:sz w:val="44"/>
      <w:szCs w:val="44"/>
      <w:u w:val="none"/>
      <w:shd w:val="clear" w:color="auto" w:fill="auto"/>
      <w:lang w:val="zh-TW" w:eastAsia="zh-TW" w:bidi="zh-TW"/>
    </w:rPr>
  </w:style>
  <w:style w:type="paragraph" w:customStyle="1" w:styleId="16">
    <w:name w:val="Table caption|1"/>
    <w:basedOn w:val="1"/>
    <w:qFormat/>
    <w:uiPriority w:val="0"/>
    <w:pPr>
      <w:keepNext w:val="0"/>
      <w:keepLines w:val="0"/>
      <w:widowControl w:val="0"/>
      <w:shd w:val="clear" w:color="auto" w:fill="auto"/>
    </w:pPr>
    <w:rPr>
      <w:rFonts w:asci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1563</Words>
  <Characters>1631</Characters>
  <Lines>122</Lines>
  <Paragraphs>59</Paragraphs>
  <TotalTime>11420</TotalTime>
  <ScaleCrop>false</ScaleCrop>
  <LinksUpToDate>false</LinksUpToDate>
  <CharactersWithSpaces>1774</CharactersWithSpaces>
  <Application>WPS Office_11.8.2.11500_F1E327BC-269C-435d-A152-05C5408002CA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2021-05-06T08:40:00Z</dcterms:created>
  <dc:creator>guanr</dc:creator>
  <cp:lastModifiedBy>杨均</cp:lastModifiedBy>
  <cp:lastPrinted>2022-07-01T08:17:00Z</cp:lastPrinted>
  <dcterms:modified xsi:type="dcterms:W3CDTF">2022-08-03T09:12:34Z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E6ED196A1B3C4BBDAE32B1F46127B7C1</vt:lpwstr>
  </property>
  <property fmtid="{D5CDD505-2E9C-101B-9397-08002B2CF9AE}" pid="4" name="KSOSaveFontToCloudKey">
    <vt:lpwstr>744685682_embed</vt:lpwstr>
  </property>
</Properties>
</file>